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3A413" w14:textId="77777777" w:rsidR="009F0D7B" w:rsidRPr="002F482A" w:rsidRDefault="009F0D7B" w:rsidP="009F0D7B">
      <w:pPr>
        <w:keepLines/>
        <w:tabs>
          <w:tab w:val="left" w:pos="373"/>
          <w:tab w:val="left" w:pos="448"/>
        </w:tabs>
        <w:spacing w:after="0" w:line="240" w:lineRule="auto"/>
        <w:ind w:right="141"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>Заказную документацию предоставить:</w:t>
      </w:r>
    </w:p>
    <w:p w14:paraId="1F3A5D39" w14:textId="77777777" w:rsidR="009F0D7B" w:rsidRPr="002F482A" w:rsidRDefault="009F0D7B" w:rsidP="009F0D7B">
      <w:pPr>
        <w:keepLines/>
        <w:numPr>
          <w:ilvl w:val="0"/>
          <w:numId w:val="1"/>
        </w:numPr>
        <w:tabs>
          <w:tab w:val="left" w:pos="0"/>
          <w:tab w:val="left" w:pos="373"/>
          <w:tab w:val="left" w:pos="448"/>
        </w:tabs>
        <w:spacing w:before="120" w:after="0" w:line="240" w:lineRule="auto"/>
        <w:ind w:left="0" w:right="141" w:firstLine="0"/>
        <w:contextualSpacing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>на оборудование серийного изготовления – опросные листы;</w:t>
      </w:r>
    </w:p>
    <w:p w14:paraId="1D1728E7" w14:textId="77777777" w:rsidR="009F0D7B" w:rsidRPr="002F482A" w:rsidRDefault="009F0D7B" w:rsidP="009F0D7B">
      <w:pPr>
        <w:keepLines/>
        <w:numPr>
          <w:ilvl w:val="0"/>
          <w:numId w:val="1"/>
        </w:numPr>
        <w:tabs>
          <w:tab w:val="num" w:pos="373"/>
          <w:tab w:val="left" w:pos="448"/>
        </w:tabs>
        <w:spacing w:before="120" w:after="0" w:line="240" w:lineRule="auto"/>
        <w:ind w:left="0" w:right="141" w:firstLine="0"/>
        <w:contextualSpacing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>на нестандартизированное оборудование и сооружения заводского изготовления (</w:t>
      </w:r>
      <w:proofErr w:type="spellStart"/>
      <w:r w:rsidRPr="002F482A">
        <w:rPr>
          <w:rFonts w:ascii="Tahoma" w:hAnsi="Tahoma" w:cs="Tahoma"/>
          <w:sz w:val="24"/>
          <w:szCs w:val="24"/>
        </w:rPr>
        <w:t>блочно</w:t>
      </w:r>
      <w:proofErr w:type="spellEnd"/>
      <w:r w:rsidRPr="002F482A">
        <w:rPr>
          <w:rFonts w:ascii="Tahoma" w:hAnsi="Tahoma" w:cs="Tahoma"/>
          <w:sz w:val="24"/>
          <w:szCs w:val="24"/>
        </w:rPr>
        <w:t>-модульная поставка) - исходные требования;</w:t>
      </w:r>
    </w:p>
    <w:p w14:paraId="1C88ED8D" w14:textId="77777777" w:rsidR="009F0D7B" w:rsidRPr="002F482A" w:rsidRDefault="009F0D7B" w:rsidP="009F0D7B">
      <w:pPr>
        <w:keepLines/>
        <w:numPr>
          <w:ilvl w:val="0"/>
          <w:numId w:val="1"/>
        </w:numPr>
        <w:tabs>
          <w:tab w:val="num" w:pos="373"/>
          <w:tab w:val="left" w:pos="448"/>
        </w:tabs>
        <w:spacing w:before="120" w:after="0" w:line="240" w:lineRule="auto"/>
        <w:ind w:left="0" w:right="141" w:firstLine="0"/>
        <w:contextualSpacing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>на сооружения индивидуального изготовления – техническое задание.</w:t>
      </w:r>
    </w:p>
    <w:p w14:paraId="4C0E0693" w14:textId="0F9D9236" w:rsidR="009F0D7B" w:rsidRPr="002F482A" w:rsidRDefault="009F0D7B" w:rsidP="009F0D7B">
      <w:pPr>
        <w:tabs>
          <w:tab w:val="left" w:pos="373"/>
          <w:tab w:val="left" w:pos="448"/>
          <w:tab w:val="left" w:pos="704"/>
          <w:tab w:val="left" w:pos="993"/>
        </w:tabs>
        <w:spacing w:before="60" w:line="240" w:lineRule="auto"/>
        <w:ind w:right="141"/>
        <w:contextualSpacing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 xml:space="preserve">При </w:t>
      </w:r>
      <w:r w:rsidRPr="0018414E">
        <w:rPr>
          <w:rFonts w:ascii="Tahoma" w:hAnsi="Tahoma" w:cs="Tahoma"/>
          <w:sz w:val="24"/>
          <w:szCs w:val="24"/>
        </w:rPr>
        <w:t xml:space="preserve">разработке </w:t>
      </w:r>
      <w:r w:rsidR="00890AA4">
        <w:rPr>
          <w:rFonts w:ascii="Tahoma" w:hAnsi="Tahoma" w:cs="Tahoma"/>
          <w:vanish/>
          <w:sz w:val="24"/>
          <w:szCs w:val="24"/>
        </w:rPr>
        <w:t>Р</w:t>
      </w:r>
      <w:r w:rsidRPr="0018414E">
        <w:rPr>
          <w:rFonts w:ascii="Tahoma" w:hAnsi="Tahoma" w:cs="Tahoma"/>
          <w:sz w:val="24"/>
          <w:szCs w:val="24"/>
        </w:rPr>
        <w:t xml:space="preserve">Д сформировать </w:t>
      </w:r>
      <w:r w:rsidRPr="002F482A">
        <w:rPr>
          <w:rFonts w:ascii="Tahoma" w:hAnsi="Tahoma" w:cs="Tahoma"/>
          <w:sz w:val="24"/>
          <w:szCs w:val="24"/>
        </w:rPr>
        <w:t>заказные спецификации.</w:t>
      </w:r>
    </w:p>
    <w:p w14:paraId="511F12C3" w14:textId="77777777" w:rsidR="009F0D7B" w:rsidRPr="0018414E" w:rsidRDefault="009F0D7B" w:rsidP="009F0D7B">
      <w:pPr>
        <w:shd w:val="clear" w:color="auto" w:fill="FFFFFF"/>
        <w:tabs>
          <w:tab w:val="left" w:pos="0"/>
          <w:tab w:val="left" w:pos="373"/>
          <w:tab w:val="left" w:pos="448"/>
        </w:tabs>
        <w:spacing w:before="120" w:after="0" w:line="240" w:lineRule="auto"/>
        <w:ind w:right="141"/>
        <w:jc w:val="both"/>
        <w:rPr>
          <w:rFonts w:ascii="Tahoma" w:hAnsi="Tahoma" w:cs="Tahoma"/>
          <w:sz w:val="24"/>
          <w:szCs w:val="24"/>
        </w:rPr>
      </w:pPr>
      <w:r w:rsidRPr="0018414E">
        <w:rPr>
          <w:rFonts w:ascii="Tahoma" w:hAnsi="Tahoma" w:cs="Tahoma"/>
          <w:sz w:val="24"/>
          <w:szCs w:val="24"/>
        </w:rPr>
        <w:t>Требования к оформлению заказной документации:</w:t>
      </w:r>
    </w:p>
    <w:p w14:paraId="301FA91E" w14:textId="1CAF3A3A" w:rsidR="009F0D7B" w:rsidRPr="00890AA4" w:rsidRDefault="009F0D7B" w:rsidP="009F0D7B">
      <w:pPr>
        <w:keepLines/>
        <w:numPr>
          <w:ilvl w:val="0"/>
          <w:numId w:val="1"/>
        </w:numPr>
        <w:tabs>
          <w:tab w:val="num" w:pos="373"/>
          <w:tab w:val="left" w:pos="448"/>
        </w:tabs>
        <w:spacing w:before="120" w:after="0" w:line="240" w:lineRule="auto"/>
        <w:ind w:left="0" w:right="141" w:firstLine="0"/>
        <w:contextualSpacing/>
        <w:jc w:val="both"/>
        <w:rPr>
          <w:rFonts w:ascii="Tahoma" w:hAnsi="Tahoma" w:cs="Tahoma"/>
          <w:sz w:val="24"/>
          <w:szCs w:val="24"/>
        </w:rPr>
      </w:pPr>
      <w:r w:rsidRPr="00890AA4">
        <w:rPr>
          <w:rFonts w:ascii="Tahoma" w:hAnsi="Tahoma" w:cs="Tahoma"/>
          <w:sz w:val="24"/>
          <w:szCs w:val="24"/>
        </w:rPr>
        <w:t>заказные спецификации на стадии «</w:t>
      </w:r>
      <w:r w:rsidR="00890AA4" w:rsidRPr="00890AA4">
        <w:rPr>
          <w:rFonts w:ascii="Tahoma" w:hAnsi="Tahoma" w:cs="Tahoma"/>
          <w:sz w:val="24"/>
          <w:szCs w:val="24"/>
        </w:rPr>
        <w:t>Рабочая</w:t>
      </w:r>
      <w:r w:rsidRPr="00890AA4">
        <w:rPr>
          <w:rFonts w:ascii="Tahoma" w:hAnsi="Tahoma" w:cs="Tahoma"/>
          <w:sz w:val="24"/>
          <w:szCs w:val="24"/>
        </w:rPr>
        <w:t xml:space="preserve"> документация» </w:t>
      </w:r>
      <w:r w:rsidR="00C82792" w:rsidRPr="00890AA4">
        <w:rPr>
          <w:rFonts w:ascii="Tahoma" w:hAnsi="Tahoma" w:cs="Tahoma"/>
          <w:sz w:val="24"/>
          <w:szCs w:val="24"/>
        </w:rPr>
        <w:t xml:space="preserve">на оборудование длительного цикла изготовления </w:t>
      </w:r>
      <w:r w:rsidRPr="00890AA4">
        <w:rPr>
          <w:rFonts w:ascii="Tahoma" w:hAnsi="Tahoma" w:cs="Tahoma"/>
          <w:sz w:val="24"/>
          <w:szCs w:val="24"/>
        </w:rPr>
        <w:t xml:space="preserve">выполнить </w:t>
      </w:r>
      <w:r w:rsidR="00C306D8" w:rsidRPr="00890AA4">
        <w:rPr>
          <w:rFonts w:ascii="Tahoma" w:hAnsi="Tahoma" w:cs="Tahoma"/>
          <w:sz w:val="24"/>
          <w:szCs w:val="24"/>
        </w:rPr>
        <w:t>на отдельных листах</w:t>
      </w:r>
      <w:r w:rsidRPr="00890AA4">
        <w:rPr>
          <w:rFonts w:ascii="Tahoma" w:hAnsi="Tahoma" w:cs="Tahoma"/>
          <w:sz w:val="24"/>
          <w:szCs w:val="24"/>
        </w:rPr>
        <w:t>;</w:t>
      </w:r>
    </w:p>
    <w:p w14:paraId="49A7BB6A" w14:textId="3C59E734" w:rsidR="009F0D7B" w:rsidRPr="002F482A" w:rsidRDefault="009F0D7B" w:rsidP="009F0D7B">
      <w:pPr>
        <w:keepLines/>
        <w:numPr>
          <w:ilvl w:val="0"/>
          <w:numId w:val="1"/>
        </w:numPr>
        <w:tabs>
          <w:tab w:val="num" w:pos="373"/>
          <w:tab w:val="left" w:pos="448"/>
        </w:tabs>
        <w:spacing w:before="120" w:after="0" w:line="240" w:lineRule="auto"/>
        <w:ind w:left="0" w:right="141" w:firstLine="0"/>
        <w:contextualSpacing/>
        <w:jc w:val="both"/>
        <w:rPr>
          <w:rFonts w:ascii="Tahoma" w:hAnsi="Tahoma" w:cs="Tahoma"/>
          <w:sz w:val="24"/>
          <w:szCs w:val="24"/>
        </w:rPr>
      </w:pPr>
      <w:r w:rsidRPr="00890AA4">
        <w:rPr>
          <w:rFonts w:ascii="Tahoma" w:hAnsi="Tahoma" w:cs="Tahoma"/>
          <w:sz w:val="24"/>
          <w:szCs w:val="24"/>
        </w:rPr>
        <w:t xml:space="preserve">оформить отдельным </w:t>
      </w:r>
      <w:r w:rsidR="00C306D8" w:rsidRPr="00890AA4">
        <w:rPr>
          <w:rFonts w:ascii="Tahoma" w:hAnsi="Tahoma" w:cs="Tahoma"/>
          <w:sz w:val="24"/>
          <w:szCs w:val="24"/>
        </w:rPr>
        <w:t>документом</w:t>
      </w:r>
      <w:r w:rsidRPr="00890AA4">
        <w:rPr>
          <w:rFonts w:ascii="Tahoma" w:hAnsi="Tahoma" w:cs="Tahoma"/>
          <w:sz w:val="24"/>
          <w:szCs w:val="24"/>
        </w:rPr>
        <w:t xml:space="preserve"> на стадии «</w:t>
      </w:r>
      <w:r w:rsidR="00890AA4" w:rsidRPr="00890AA4">
        <w:rPr>
          <w:rFonts w:ascii="Tahoma" w:hAnsi="Tahoma" w:cs="Tahoma"/>
          <w:sz w:val="24"/>
          <w:szCs w:val="24"/>
        </w:rPr>
        <w:t>Рабочая</w:t>
      </w:r>
      <w:r w:rsidRPr="00890AA4">
        <w:rPr>
          <w:rFonts w:ascii="Tahoma" w:hAnsi="Tahoma" w:cs="Tahoma"/>
          <w:sz w:val="24"/>
          <w:szCs w:val="24"/>
        </w:rPr>
        <w:t xml:space="preserve"> документация» сборник </w:t>
      </w:r>
      <w:r w:rsidRPr="002F482A">
        <w:rPr>
          <w:rFonts w:ascii="Tahoma" w:hAnsi="Tahoma" w:cs="Tahoma"/>
          <w:sz w:val="24"/>
          <w:szCs w:val="24"/>
        </w:rPr>
        <w:t>опросных листов/исходных требований и заданий заводам-изготовителям.</w:t>
      </w:r>
    </w:p>
    <w:p w14:paraId="42CDB157" w14:textId="77777777" w:rsidR="009F0D7B" w:rsidRPr="002F482A" w:rsidRDefault="009F0D7B" w:rsidP="009F0D7B">
      <w:pPr>
        <w:keepLines/>
        <w:tabs>
          <w:tab w:val="left" w:pos="373"/>
          <w:tab w:val="left" w:pos="448"/>
        </w:tabs>
        <w:spacing w:after="0" w:line="240" w:lineRule="auto"/>
        <w:ind w:right="141"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 xml:space="preserve">Разработать сводную, суммарную таблицу всех применяемых материалов (в том числе металлопроката) по всем маркам и позициям в формате </w:t>
      </w:r>
      <w:r>
        <w:rPr>
          <w:rFonts w:ascii="Tahoma" w:hAnsi="Tahoma" w:cs="Tahoma"/>
          <w:sz w:val="24"/>
          <w:szCs w:val="24"/>
        </w:rPr>
        <w:t>*.</w:t>
      </w:r>
      <w:r>
        <w:rPr>
          <w:rFonts w:ascii="Tahoma" w:hAnsi="Tahoma" w:cs="Tahoma"/>
          <w:sz w:val="24"/>
          <w:szCs w:val="24"/>
          <w:lang w:val="en-US"/>
        </w:rPr>
        <w:t>xlsx</w:t>
      </w:r>
      <w:r w:rsidRPr="002F482A">
        <w:rPr>
          <w:rFonts w:ascii="Tahoma" w:hAnsi="Tahoma" w:cs="Tahoma"/>
          <w:sz w:val="24"/>
          <w:szCs w:val="24"/>
        </w:rPr>
        <w:t>.</w:t>
      </w:r>
    </w:p>
    <w:p w14:paraId="68193CA8" w14:textId="77777777" w:rsidR="009F0D7B" w:rsidRPr="002F482A" w:rsidRDefault="009F0D7B" w:rsidP="009F0D7B">
      <w:pPr>
        <w:keepLines/>
        <w:tabs>
          <w:tab w:val="left" w:pos="373"/>
          <w:tab w:val="left" w:pos="448"/>
        </w:tabs>
        <w:spacing w:after="0" w:line="240" w:lineRule="auto"/>
        <w:ind w:right="141"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>В заказных и сводных спецификациях указать альтернативные марки стали для возможной замены принятых в проектных решениях.</w:t>
      </w:r>
    </w:p>
    <w:p w14:paraId="2B38E202" w14:textId="77777777" w:rsidR="009F0D7B" w:rsidRPr="00893D02" w:rsidRDefault="009F0D7B" w:rsidP="009F0D7B">
      <w:pPr>
        <w:keepLines/>
        <w:tabs>
          <w:tab w:val="left" w:pos="373"/>
          <w:tab w:val="left" w:pos="448"/>
        </w:tabs>
        <w:spacing w:after="0" w:line="240" w:lineRule="auto"/>
        <w:ind w:right="141"/>
        <w:jc w:val="both"/>
        <w:rPr>
          <w:rFonts w:ascii="Tahoma" w:hAnsi="Tahoma" w:cs="Tahoma"/>
          <w:sz w:val="24"/>
          <w:szCs w:val="24"/>
        </w:rPr>
      </w:pPr>
      <w:r w:rsidRPr="00893D02">
        <w:rPr>
          <w:rFonts w:ascii="Tahoma" w:hAnsi="Tahoma" w:cs="Tahoma"/>
          <w:sz w:val="24"/>
          <w:szCs w:val="24"/>
        </w:rPr>
        <w:t>Не допускается предъявлений требований к изделиям и оборудованию, ограничивающих конкуренцию при выборе поставщика.</w:t>
      </w:r>
    </w:p>
    <w:p w14:paraId="40432C8F" w14:textId="1D000A51" w:rsidR="009F0D7B" w:rsidRPr="002F482A" w:rsidRDefault="009F0D7B" w:rsidP="009F0D7B">
      <w:pPr>
        <w:tabs>
          <w:tab w:val="left" w:pos="373"/>
          <w:tab w:val="left" w:pos="44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ahoma" w:eastAsia="Calibri" w:hAnsi="Tahoma" w:cs="Tahoma"/>
          <w:sz w:val="24"/>
          <w:szCs w:val="24"/>
        </w:rPr>
      </w:pPr>
      <w:r w:rsidRPr="002F482A">
        <w:rPr>
          <w:rFonts w:ascii="Tahoma" w:eastAsia="Calibri" w:hAnsi="Tahoma" w:cs="Tahoma"/>
          <w:sz w:val="24"/>
          <w:szCs w:val="24"/>
        </w:rPr>
        <w:t xml:space="preserve">В составе </w:t>
      </w:r>
      <w:r w:rsidR="00F1283B">
        <w:rPr>
          <w:rFonts w:ascii="Tahoma" w:eastAsia="Calibri" w:hAnsi="Tahoma" w:cs="Tahoma"/>
          <w:sz w:val="24"/>
          <w:szCs w:val="24"/>
        </w:rPr>
        <w:t xml:space="preserve">рабочей </w:t>
      </w:r>
      <w:r w:rsidRPr="002F482A">
        <w:rPr>
          <w:rFonts w:ascii="Tahoma" w:eastAsia="Calibri" w:hAnsi="Tahoma" w:cs="Tahoma"/>
          <w:sz w:val="24"/>
          <w:szCs w:val="24"/>
        </w:rPr>
        <w:t>документации выполнить заказны</w:t>
      </w:r>
      <w:r w:rsidR="00F1283B">
        <w:rPr>
          <w:rFonts w:ascii="Tahoma" w:eastAsia="Calibri" w:hAnsi="Tahoma" w:cs="Tahoma"/>
          <w:sz w:val="24"/>
          <w:szCs w:val="24"/>
        </w:rPr>
        <w:t>е</w:t>
      </w:r>
      <w:r w:rsidRPr="002F482A">
        <w:rPr>
          <w:rFonts w:ascii="Tahoma" w:eastAsia="Calibri" w:hAnsi="Tahoma" w:cs="Tahoma"/>
          <w:sz w:val="24"/>
          <w:szCs w:val="24"/>
        </w:rPr>
        <w:t xml:space="preserve"> спецификаци</w:t>
      </w:r>
      <w:r w:rsidR="00F1283B">
        <w:rPr>
          <w:rFonts w:ascii="Tahoma" w:eastAsia="Calibri" w:hAnsi="Tahoma" w:cs="Tahoma"/>
          <w:sz w:val="24"/>
          <w:szCs w:val="24"/>
        </w:rPr>
        <w:t>и</w:t>
      </w:r>
      <w:r w:rsidRPr="002F482A">
        <w:rPr>
          <w:rFonts w:ascii="Tahoma" w:eastAsia="Calibri" w:hAnsi="Tahoma" w:cs="Tahoma"/>
          <w:sz w:val="24"/>
          <w:szCs w:val="24"/>
        </w:rPr>
        <w:t xml:space="preserve"> с указанием для каждой позиции оборудования, материалов и изделий Глобального идентификатора АСУ НСИ (</w:t>
      </w:r>
      <w:r>
        <w:rPr>
          <w:rFonts w:ascii="Tahoma" w:eastAsia="Calibri" w:hAnsi="Tahoma" w:cs="Tahoma"/>
          <w:sz w:val="24"/>
          <w:szCs w:val="24"/>
        </w:rPr>
        <w:t xml:space="preserve">далее – </w:t>
      </w:r>
      <w:r w:rsidRPr="002F482A">
        <w:rPr>
          <w:rFonts w:ascii="Tahoma" w:eastAsia="Calibri" w:hAnsi="Tahoma" w:cs="Tahoma"/>
          <w:sz w:val="24"/>
          <w:szCs w:val="24"/>
        </w:rPr>
        <w:t>ГИД). ГИД кодируется и присваивается Исполнителем</w:t>
      </w:r>
      <w:r w:rsidR="002B6EFB">
        <w:rPr>
          <w:rFonts w:ascii="Tahoma" w:eastAsia="Calibri" w:hAnsi="Tahoma" w:cs="Tahoma"/>
          <w:sz w:val="24"/>
          <w:szCs w:val="24"/>
        </w:rPr>
        <w:t>, либо применяется уже существующий, с определенными ограничениями (должен быть расширен на площадку ЗФ, открыт к закупу).</w:t>
      </w:r>
      <w:r w:rsidRPr="002F482A">
        <w:rPr>
          <w:rFonts w:ascii="Tahoma" w:eastAsia="Calibri" w:hAnsi="Tahoma" w:cs="Tahoma"/>
          <w:sz w:val="24"/>
          <w:szCs w:val="24"/>
        </w:rPr>
        <w:t xml:space="preserve"> Заказчик со своей стороны обеспечивает Исполнителю доступ к системе АСУ НСИ, или другие обязательные документы, актуальные на дату разработки Документации.</w:t>
      </w:r>
    </w:p>
    <w:p w14:paraId="6C114EE0" w14:textId="77777777" w:rsidR="009F0D7B" w:rsidRPr="002F482A" w:rsidRDefault="009F0D7B" w:rsidP="009F0D7B">
      <w:pPr>
        <w:tabs>
          <w:tab w:val="left" w:pos="373"/>
          <w:tab w:val="left" w:pos="44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ahoma" w:eastAsia="Calibri" w:hAnsi="Tahoma" w:cs="Tahoma"/>
          <w:sz w:val="24"/>
          <w:szCs w:val="24"/>
        </w:rPr>
      </w:pPr>
      <w:r w:rsidRPr="002F482A">
        <w:rPr>
          <w:rFonts w:ascii="Tahoma" w:eastAsia="Calibri" w:hAnsi="Tahoma" w:cs="Tahoma"/>
          <w:sz w:val="24"/>
          <w:szCs w:val="24"/>
        </w:rPr>
        <w:t>На каждом листе чертежа, заказной спецификации, должен быть указан шифр объекта.</w:t>
      </w:r>
    </w:p>
    <w:p w14:paraId="6F0BDAE9" w14:textId="77777777" w:rsidR="009F0D7B" w:rsidRPr="002F482A" w:rsidRDefault="009F0D7B" w:rsidP="009F0D7B">
      <w:pPr>
        <w:tabs>
          <w:tab w:val="left" w:pos="373"/>
          <w:tab w:val="left" w:pos="44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ahoma" w:eastAsia="Calibri" w:hAnsi="Tahoma" w:cs="Tahoma"/>
          <w:sz w:val="24"/>
          <w:szCs w:val="24"/>
        </w:rPr>
      </w:pPr>
      <w:r w:rsidRPr="002F482A">
        <w:rPr>
          <w:rFonts w:ascii="Tahoma" w:eastAsia="Calibri" w:hAnsi="Tahoma" w:cs="Tahoma"/>
          <w:sz w:val="24"/>
          <w:szCs w:val="24"/>
        </w:rPr>
        <w:t>В заказных спецификациях должно быть разделение на «Материалы» и «Оборудование».</w:t>
      </w:r>
    </w:p>
    <w:p w14:paraId="34DA2072" w14:textId="6007913A" w:rsidR="009F0D7B" w:rsidRPr="002F482A" w:rsidRDefault="009F0D7B" w:rsidP="00B123B6">
      <w:pPr>
        <w:widowControl w:val="0"/>
        <w:shd w:val="clear" w:color="auto" w:fill="FFFFFF"/>
        <w:tabs>
          <w:tab w:val="left" w:pos="373"/>
          <w:tab w:val="left" w:pos="44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ahoma" w:hAnsi="Tahoma" w:cs="Tahoma"/>
          <w:spacing w:val="1"/>
          <w:sz w:val="24"/>
          <w:szCs w:val="24"/>
        </w:rPr>
      </w:pPr>
      <w:r w:rsidRPr="002F482A">
        <w:rPr>
          <w:rFonts w:ascii="Tahoma" w:eastAsia="Calibri" w:hAnsi="Tahoma" w:cs="Tahoma"/>
          <w:sz w:val="24"/>
          <w:szCs w:val="24"/>
        </w:rPr>
        <w:t>Опросный лист, эскизный чертеж, должны содержать титульный лист с полным наименованием организации, подготовившей документ, наименованием объекта строительства, указанием шифра объекта, наименование документа, должность и подпись лиц, ответственных за разработку документа, разделы: общие сведения, технические требования, требования к поставке, требования к технической документации, требования к сертификации, требование к упаковке, иметь в составе опросный лист.</w:t>
      </w:r>
    </w:p>
    <w:p w14:paraId="2F1B7C5F" w14:textId="12CEB6E5" w:rsidR="009F0D7B" w:rsidRPr="002F482A" w:rsidRDefault="009F0D7B" w:rsidP="00B123B6">
      <w:pPr>
        <w:widowControl w:val="0"/>
        <w:tabs>
          <w:tab w:val="left" w:pos="373"/>
          <w:tab w:val="left" w:pos="448"/>
          <w:tab w:val="num" w:pos="7465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ahoma" w:hAnsi="Tahoma" w:cs="Tahoma"/>
          <w:noProof/>
          <w:sz w:val="24"/>
          <w:szCs w:val="24"/>
        </w:rPr>
      </w:pPr>
      <w:r w:rsidRPr="002F482A">
        <w:rPr>
          <w:rFonts w:ascii="Tahoma" w:hAnsi="Tahoma" w:cs="Tahoma"/>
          <w:spacing w:val="1"/>
          <w:sz w:val="24"/>
          <w:szCs w:val="24"/>
        </w:rPr>
        <w:t xml:space="preserve">Внесение изменений в Документации осуществляется в соответствии с требованиями раздела 7 </w:t>
      </w:r>
      <w:r w:rsidRPr="009F0D7B">
        <w:rPr>
          <w:rFonts w:ascii="Tahoma" w:hAnsi="Tahoma" w:cs="Tahoma"/>
          <w:spacing w:val="1"/>
          <w:sz w:val="24"/>
          <w:szCs w:val="24"/>
        </w:rPr>
        <w:t>ГОСТ Р 21.101-2020</w:t>
      </w:r>
      <w:r w:rsidRPr="002F482A">
        <w:rPr>
          <w:rFonts w:ascii="Tahoma" w:hAnsi="Tahoma" w:cs="Tahoma"/>
          <w:spacing w:val="1"/>
          <w:sz w:val="24"/>
          <w:szCs w:val="24"/>
        </w:rPr>
        <w:t xml:space="preserve"> «Система проектной документации для строительства. Основные требования к проектной и рабочей документации».</w:t>
      </w:r>
    </w:p>
    <w:p w14:paraId="4C7F22E0" w14:textId="77777777" w:rsidR="009F0D7B" w:rsidRPr="002F482A" w:rsidRDefault="009F0D7B" w:rsidP="00B123B6">
      <w:pPr>
        <w:tabs>
          <w:tab w:val="left" w:pos="373"/>
          <w:tab w:val="left" w:pos="448"/>
        </w:tabs>
        <w:spacing w:after="0" w:line="240" w:lineRule="auto"/>
        <w:ind w:right="141"/>
        <w:contextualSpacing/>
        <w:jc w:val="both"/>
        <w:rPr>
          <w:rFonts w:ascii="Tahoma" w:hAnsi="Tahoma" w:cs="Tahoma"/>
          <w:sz w:val="24"/>
          <w:szCs w:val="24"/>
        </w:rPr>
      </w:pPr>
      <w:r w:rsidRPr="002F482A">
        <w:rPr>
          <w:rFonts w:ascii="Tahoma" w:hAnsi="Tahoma" w:cs="Tahoma"/>
          <w:sz w:val="24"/>
          <w:szCs w:val="24"/>
        </w:rPr>
        <w:t>В составе опросных листов необходимо указывать подробные требования к оборудованию, а также предусмотреть следующие требования к оборудованию и поставщику неприменимые требования в каждом конкретном случае могут быть обосновано исключены/заменены:</w:t>
      </w:r>
    </w:p>
    <w:p w14:paraId="4469C776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предоставлении поставщиком информации о необходимости проведения шеф-монтажных и шеф-наладочных работ по поставляемому оборудованию его сотрудниками или сотрудниками подрядной организации;</w:t>
      </w:r>
    </w:p>
    <w:p w14:paraId="2915DCC6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предоставлении поставщиком информации о необходимости проведения пусконаладочных работ по поставляемому оборудованию его сотрудниками или сотрудниками подрядной организации;</w:t>
      </w:r>
    </w:p>
    <w:p w14:paraId="46C368C7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lastRenderedPageBreak/>
        <w:t>требование о предоставлении поставщиком информации о сохранении гарантийного срока на поставляемое оборудование, в случае отказа от привлечения сотрудников поставщика к проведению ШНР и (или) ПНР;</w:t>
      </w:r>
    </w:p>
    <w:p w14:paraId="519773C2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предоставлении поставщиком информации стоимости продления гарантийных обязательств;</w:t>
      </w:r>
    </w:p>
    <w:p w14:paraId="3A40AEAC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предоставлении поставщиком информации об условиях хранения оборудования и материалов;</w:t>
      </w:r>
    </w:p>
    <w:p w14:paraId="5E79C41D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предоставлении поставщиком информации об особых квалификационных требованиях (требования по наличию дополнительных) аттестаций к сотрудникам строительно-монтажной и (или) пусконаладочной организации;</w:t>
      </w:r>
    </w:p>
    <w:p w14:paraId="00657F41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 xml:space="preserve">требование о предоставлении поставщиком информации о наличии собственных лицензированных (сертифицированных) центров обучения, для получения навыков пуска и безопасной работы с поставляемым оборудованием, и (или) </w:t>
      </w:r>
      <w:bookmarkStart w:id="0" w:name="_GoBack"/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рекомендованных центров для прохождения обучения по программе поставщика;</w:t>
      </w:r>
    </w:p>
    <w:bookmarkEnd w:id="0"/>
    <w:p w14:paraId="50CF979C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предоставлении поставщиком информации о необходимости и возможности выезда сотрудника поставщика на объект строительства для обучения эксплуатационного персонала навыкам пуска и безопасной эксплуатации поставленного оборудования;</w:t>
      </w:r>
    </w:p>
    <w:p w14:paraId="46F821F3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предоставлении поставщиком информации о необходимости и состав работ и стоимости по техническому (сервисному) обслуживанию поставляемого оборудования в процессе его эксплуатации, подлежащих выполнению сотрудниками поставщика»;</w:t>
      </w:r>
    </w:p>
    <w:p w14:paraId="383B4D2E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требования по техническому обслуживанию и ремонту оборудования, сроки ТО и ТР;</w:t>
      </w:r>
    </w:p>
    <w:p w14:paraId="560CB8BF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о предоставлении поставщиком инструкций по эксплуатации оборудования;</w:t>
      </w:r>
    </w:p>
    <w:p w14:paraId="41186BD3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поставляемое оборудование оно должно быть вновь изготовленным и ремонтопригодным (не бывшим в употреблении и не снятым с хранения), и должно соответствовать условиям эксплуатации;</w:t>
      </w:r>
    </w:p>
    <w:p w14:paraId="60ED61D4" w14:textId="54154B27" w:rsidR="009F0D7B" w:rsidRPr="002F482A" w:rsidRDefault="002B6EF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к</w:t>
      </w:r>
      <w:r w:rsidR="009F0D7B" w:rsidRPr="002F482A">
        <w:rPr>
          <w:rFonts w:ascii="Tahoma" w:eastAsiaTheme="minorHAnsi" w:hAnsi="Tahoma" w:cs="Tahoma"/>
          <w:sz w:val="24"/>
          <w:szCs w:val="24"/>
          <w:lang w:eastAsia="en-US"/>
        </w:rPr>
        <w:t>онструктивное исполнение и внутренняя обвязка емкостного оборудования должна быть согласована с Заказчиком;</w:t>
      </w:r>
    </w:p>
    <w:p w14:paraId="0DCEFC9A" w14:textId="77777777" w:rsidR="009F0D7B" w:rsidRPr="002F482A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 w:firstLine="0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необходимости первичной приемки оборудования, которая должна осуществляться непосредственно на заводе-изготовителе (за счет средств поставщика оборудования) и в присутствии специалистов Заказчика. Для эксклюзивного, инновационного оборудования, ранее не поставлявшегося на территории РФ, либо изготавливаемого штучно, а также для оборудования, имеющего необходимые разрешительные документы, срок действия которых заканчивается до планируемой даты изготовления, изготовитель (поставщик) данного оборудования должен гарантировать предоставление всех необходимых документов до приемки объекта в эксплуатацию;</w:t>
      </w:r>
    </w:p>
    <w:p w14:paraId="58BD59B7" w14:textId="77777777" w:rsidR="009F0D7B" w:rsidRPr="000930C3" w:rsidRDefault="009F0D7B" w:rsidP="00B123B6">
      <w:pPr>
        <w:pStyle w:val="a3"/>
        <w:numPr>
          <w:ilvl w:val="2"/>
          <w:numId w:val="2"/>
        </w:numPr>
        <w:tabs>
          <w:tab w:val="left" w:pos="373"/>
          <w:tab w:val="left" w:pos="448"/>
        </w:tabs>
        <w:ind w:left="0" w:right="141"/>
        <w:contextualSpacing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2F482A">
        <w:rPr>
          <w:rFonts w:ascii="Tahoma" w:eastAsiaTheme="minorHAnsi" w:hAnsi="Tahoma" w:cs="Tahoma"/>
          <w:sz w:val="24"/>
          <w:szCs w:val="24"/>
          <w:lang w:eastAsia="en-US"/>
        </w:rPr>
        <w:t>требование о проведении комиссионного входного контроля Заказчиком по комплексной сборке оборудования на территории завода изготовителя с выводом на режим для последующей отправки в адрес Застр</w:t>
      </w:r>
      <w:r>
        <w:rPr>
          <w:rFonts w:ascii="Tahoma" w:eastAsiaTheme="minorHAnsi" w:hAnsi="Tahoma" w:cs="Tahoma"/>
          <w:sz w:val="24"/>
          <w:szCs w:val="24"/>
          <w:lang w:eastAsia="en-US"/>
        </w:rPr>
        <w:t>ойщика (Технического заказчика).</w:t>
      </w:r>
    </w:p>
    <w:p w14:paraId="05A3820E" w14:textId="77777777" w:rsidR="00816B2D" w:rsidRDefault="00816B2D" w:rsidP="00B123B6">
      <w:pPr>
        <w:spacing w:after="0" w:line="240" w:lineRule="auto"/>
        <w:jc w:val="both"/>
      </w:pPr>
    </w:p>
    <w:sectPr w:rsidR="00816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D13E2"/>
    <w:multiLevelType w:val="multilevel"/>
    <w:tmpl w:val="E81ACE88"/>
    <w:lvl w:ilvl="0">
      <w:start w:val="3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-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25004BD"/>
    <w:multiLevelType w:val="hybridMultilevel"/>
    <w:tmpl w:val="5D6C4F5C"/>
    <w:lvl w:ilvl="0" w:tplc="DC7644FA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7B"/>
    <w:rsid w:val="0018414E"/>
    <w:rsid w:val="00241857"/>
    <w:rsid w:val="002B6EFB"/>
    <w:rsid w:val="00816B2D"/>
    <w:rsid w:val="00890AA4"/>
    <w:rsid w:val="00893D02"/>
    <w:rsid w:val="009F0D7B"/>
    <w:rsid w:val="00B123B6"/>
    <w:rsid w:val="00C306D8"/>
    <w:rsid w:val="00C82792"/>
    <w:rsid w:val="00F1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1AB6"/>
  <w15:chartTrackingRefBased/>
  <w15:docId w15:val="{5D349703-81B5-4C3D-A5F2-C2BA5B7D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6.6.1.,List Paragraph,Абзац с отступом,Маркированный,Абзац списка11,Абзац списка2,Абзац списка3,Абзац списка1,Заголовок_3,Bullet_IRAO,Мой Список,Булет 1,Bullet List,numbered,FooterText,Bullet Number,Нумерованый список,List Paragraph1,lp1"/>
    <w:basedOn w:val="a"/>
    <w:link w:val="a4"/>
    <w:uiPriority w:val="34"/>
    <w:qFormat/>
    <w:rsid w:val="009F0D7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6.6.1. Знак,List Paragraph Знак,Абзац с отступом Знак,Маркированный Знак,Абзац списка11 Знак,Абзац списка2 Знак,Абзац списка3 Знак,Абзац списка1 Знак,Заголовок_3 Знак,Bullet_IRAO Знак,Мой Список Знак,Булет 1 Знак,Bullet List Знак"/>
    <w:basedOn w:val="a0"/>
    <w:link w:val="a3"/>
    <w:uiPriority w:val="34"/>
    <w:rsid w:val="009F0D7B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F0D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Остапенко Яна Валериевна</dc:creator>
  <cp:keywords/>
  <dc:description/>
  <cp:lastModifiedBy>Епифанцева Татьяна Алексеевна</cp:lastModifiedBy>
  <cp:revision>4</cp:revision>
  <dcterms:created xsi:type="dcterms:W3CDTF">2026-03-06T01:26:00Z</dcterms:created>
  <dcterms:modified xsi:type="dcterms:W3CDTF">2026-03-10T09:54:00Z</dcterms:modified>
</cp:coreProperties>
</file>